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410076-П/2019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Стацурина Николая Ивановича на нарушение его конституционных прав пунктом 1 статьи 302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С.Д.Князева, А.Н.Кокотова, Л.О.Красавчиковой, Н.В.Мельникова, Ю.Д.Рудкина, О.С.Хохряковой, В.Г.Ярославцева, рассмотрев по требованию гражданина Н.И.Стацурина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Н.И.Стацурин оспаривает конституционность пункта 1 статьи 302 ГК Российской Федерации, согласно которому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 По мнению заявителя, оспариваемое положение противоречит статьям 1, 2, 17 (часть 1), 18, 19 (часть 1), 35 (части 1–3), 40 (часть 1), 46 (часть 1) и 55 2 (части 2 и 3) Конституции Российской Федерации, поскольку по смыслу, придаваемому ему правоприменительной практикой, оно позволяет произвольно толковать понятие «добросовестный приобретатель» и истребовать по искам публично-правовых образований недвижимое имущество, являвшееся выморочным, от граждан – последних его приобретателей, право собственности которых и законность всех предшествовавших приобретению этого права сделок признавались государством в рамках государственной регистрации прав на недвижимость.</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Стацурина Николая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