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255448-П/2016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Исхабова Ислама Аликовича на нарушение его конституционных прав частью 2 статьи 268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И.А.Исхабова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268 АПК Российской Федерации, предписывающая, что дополнительные доказательства принимаются арбитражным судом апелляционной инстанции, если лицо, участвующее в деле, обосновало невозможность их представления в суд первой инстанции по причинам, не зависящим от него, в том числе в случае, если судом первой инстанции было отклонено ходатайство об истребовании доказательств, и суд признает эти причины уважительными, направлена на реализацию права участников гражданского судопроизводства на судебную защиту, а потому не может расцениваться как нарушающая конституционные права заявителя в его конкретном деле. Как следует из жалобы, формально настаивая на признании оспариваемого законоположения неконституционным, заявитель фактически выражает несогласие с содержанием вынесенного по конкретному делу постановления суда апелляционной инстанции, проверка законности и обоснованности которого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Исхабова Ислама Аликовича,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