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273953-П/2017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Скрылева Александра Витальевича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А.В.Скрылева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городского суда от 10 октября 2005 года гражданин А.В.Скрылев осужден за совершение преступления. С приговором согласились суды вышестоящих инстанций, оставившие его без изменения (кассационное определение областного суда от 31 января 2006 года, письмо председателя областного суда от 22 мая 2006 года и постановление президиума областного суда от 14 января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А.В.Скрылевым материалов следует, что с момента принятия последнего судебного решения по его делу – постановления президиума областного суда от 14 января 2016 года, т.е. с момента завершения рассмотрения данного уголовного дела в суде, и до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Скрылева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