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449776-П/2019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Апосовой Татьяны Георгиевны на нарушение ее конституционных прав частью 1 статьи 6 Федерального конституционного закона «О судебной системе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гражданки Т.Г.Апосовой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Т.Г.Апосова оспаривает конституционность части 1 статьи 6 Федерального конституционного закона от 31 декабря 1996 года № 1-ФКЗ «О судебной системе Российской Федерации», в соответствии с которой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 2 Как следует из представленных материалов, решением Хамовнического суда города Москвы от 6 сентября 2017 года удовлетворены исковые требования Т.Г.Апосовой к юридическому лицу о взыскании задолженности по договору займа. Впоследствии решением Арбитражного суда города Москвы от 27 февраля 2018 года, оставленным без изменения постановлением Девятого арбитражного апелляционного суда от 22 июня 2018 года, ей было отказано в удовлетворении требований о признании того же юридического лица банкротом. По мнению заявительницы, оспариваемое законоположение позволяет не исполнять вступившее в законную силу решение суда, а потому противоречит статье 45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Апосовой Татьяны Георгиевны,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