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Багинской Оксаны Павловны на нарушение ее конституционных прав статьей 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О.П.Багинской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О.П.Багинская оспаривает конституционность статьи 6.11 КоАП Российской Федерации, в соответствии с которой нанесение побоев или совершение иных насильственных действий, причинивших физическую боль, но не повлекших последствий, указанных в статье 115 УК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2 Как следует из представленных материалов, вступившим в законную силу постановлением мирового судьи заявительница признана виновной в совершении административного правонарушения, состав которого предусмотрен статьей 6.11 «Побои» КоАП Российской Федерации, и ей назначено административное наказание в виде административного штрафа в размере пяти тысяч рублей. При этом суд указал, что заявительница вину признала, в содеянном раскаялась. По мнению заявительницы, оспариваемое законоположение позволяет произвольно, без учета фактических обстоятельств дела привлекать граждан к административной ответственности, в том числе в случае, если побои были нанесены в целях защиты собственного имущества, а потому противоречит статьям 35 (части 1–3), 45 и 55 (части 2 и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Багинской Оксаны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