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478782-П/2020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Молочаева Дениса Александровича на нарушение его конституционных прав частью 1 статьи 25.1, статьями 26.2 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Д.А.Молочаева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Д.А.Молочаев оспаривает конституционность части 1 статьи 25.1 «Лицо, в отношении которого ведется производство по делу об административном правонарушении», статей 26.2 «Доказательства» и 28.2 «Протокол об административном правонарушении» КоАП Российской Федерации.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предусмотренного частью 2 1 статьи 12.26 «Невыполнение водителем транспортного средства требования о прохождении медицинского освидетельствования на состояние опьянения» КоАП Российской Федерации; ему назначено административное наказание в виде административного штрафа с лишением права управления транспортными средствами на определенный срок. Заявитель, не соглашаясь с привлечением его к административной ответственности, указывает на допущенные процессуальные нарушения при рассмотрении дела об административном правонарушении. В связи с данными обстоятельствами он просит признать оспариваемые нормы Кодекса Российской Федерации об административных правонарушениях не соответствующими статьям 17 (части 1 и 2), 18, 19 (части 1 и 2), 24 (часть 2), 45 (часть 1), 46 (часть 1), 48 (часть 1), 49, 50 (часть 1), 51 и 55 (части 1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часть 1 статьи 25.1 КоАП Российской Федерации, закрепляющая такие процессуальные гарантии прав лица, в отношении которого ведется производство по делу об административном правонарушении, как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названным Кодексом, сама по себе не может нарушать конституционные права заявителя. Что касается статей 26.2 и 28.2 КоАП Российской Федерации, то они по своему содержанию направлены на обеспечение правильного разрешения дела об административном правонарушении, а потому также не могут нарушать права заявителя в указанном в жалобе аспекте. Проверка же законности решений и действий правоприменительных органов в рамках конкретного дела заявителя о привлечении к административной ответственности связана с исследованием фактических 3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Молочаева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