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426626-П/2019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Пантелеева Александра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А.Н.Пантелеева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А.Н.Пантелеев, которому письмом судьи Верховного Суда Российской Федерации от 18 марта 2019 года возвращена без рассмотрения очередная кассационная жалоба об оспаривании вынесенных в его отношении приговора и апелляционного определения как повторная, поскольку правомерность этих судебных решений уже проверялась судьей и заместителем Председателя Верховного Суда Российской Федерации, просит признать не соответствующей статьям 21, 46 (части 1 и 2) и 55 Конституции Российской Федерации статью 40117 «Недопустимость внесения повторных 2 кассационных жалобы, представления»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позволяет произвольно решать вопрос о приемлемости очередной кассационной жалобы, возвращать ее без рассмотрения и не приводить мотивированного ответа на новые указанные в таком обращении доводы, препятствуя тем самым дальнейшему оспариванию неправосудных решений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Пантелеева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