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Ратиборова Георгия Юрьевича на нарушение его конституционных прав положениями пункта 1 части второй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Г.Ю.Ратиборова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июня 2015 года, с которым согласился заместитель Председателя Верховного Суда Российской Федерации, гражданину Г.Ю.Ратиборову было отказано в передаче для рассмотрения в судебном заседании суда кассационной инстанции жалобы об оспаривании вынесенных в отношении него приговора от 6 апреля 2012 года и последующих судебных решений ввиду отсутствия существенных нарушений закона, повлиявших на исход дела.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Указанный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Ратиборова Георгия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