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403315-П/2019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Гусейнова Эльдара Афраиловича на нарушение его конституционных прав рядом норм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утверждает, что статьи 125 «Судебный порядок рассмотрения жалоб», 38913 «Порядок рассмотрения уголовного дела судом апелляционной инстанции», 38919 «Пределы прав суда апелляционной инстанции», 38920 «Решения, принимаемые судом апелляционной инстанции», 38928 «Апелляционные приговор, определение и постановление» и 38933 «Постановление апелляционного приговора, вынесение апелляционных определения, постановления и обращение их к исполнению» УПК Российской Федерации не соотвествуют статьям 4 2 (часть 2), 6 (часть 2), 15 (часть 1), 45, 46 (части 1 и 2), 47 (часть 1), 48, 76 (часть 3) и 125 Конституции Российской Федерации, поскольку позволили Заринскому городскому суду Алтайского края и Алтайскому краевому суду вынести судебные акты, нарушающие его конституционные права.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обращений к рассмотрению. Оспариваемые Э.А.Гусейновым нормы, регламентирующие порядок осуществления процессуальных действий в рамках уголовного судопроизводства и механизмы защиты интересов участвующих в нем лиц, не содержат положений, допускающих их произвольное применение, направлены на защиту прав граждан, а не на их ограничение и, следовательно, не могут расцениваться как нарушающие конституционные права заявителя. Аргументируя свою позицию лишь ссылками на обстоятельства производства по его делу, заявитель фактически ставит перед Конституционным Судом Российской Федерации вопросы о проверке и оценке действий и решений правоприменителей, разрешение которых не относится к компетенции Конституционного Суда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Гусейнова Эльдара Афраиловича,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