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Кадырова Марата Наилевича на нарушение его конституционных прав статьей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М.Н.Кадырова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Приволжского районного суда города Казани от 25 марта 2016 года было отказано в удовлетворении ходатайства защитников гражданина М.Н.Кадырова о передаче ходатайства следователя о продлении срока его содержания под стражей для рассмотрения из данного суда в Вахитовский или Кировский районные суды города Казани, т.е. по указанному в обращении месту производства предварительного расследования или месту содержания под стражей соответственно. Впоследствии постановлением Приволжского районного суда от 4 мая 2016 2 года при рассмотрении очередного ходатайства следователя о продлении срока содержания М.Н.Кадырова под стражей аналогичное ходатайство стороны защиты о передаче обращения следователя по подсудности было удовлетворено.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109 УПК Российской Федерации, в частности, закрепляет, что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(часть восьмая). Настаивая на неконституционности приведенной нормы, заявитель утверждает, что ходатайство следователя о продлении срока содержания под стражей было рассмотрено ненадлежащим судом. Тем самым, по существу, М.Н.Кадыров предлагает Конституционному Суду Российской Федерации оценить не само содержание оспариваемого законоположения, а правомерность конкретного судебного решения по его делу с учетом обстоятельств последнего, что,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Кадырова Марата Наилевича,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