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461684-П/2020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Кривцова Александра Николаевича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А.Н.Кривцова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А.Н.Кривцов, в деле с участием которого суд апелляционной инстанции не признал преюдициальное значение обстоятельств, установленных вступившим в законную силу судебным постановлением по ранее рассмотренному делу с участием других лиц, оспаривает конституционность части второй статьи 61 «Основания для освобождения от доказывания» ГПК Российской Федерации, а фактически – положения данной статьи в редакции, действовавшей до вступления в силу Федерального закона от 18 июля 2019 года № 191-ФЗ. По мнению заявителя, оспариваемое законоположение не соответствует статьям 17 (часть 1), 18, 45 и 46 (часть 1) Конституции 2 Российской Федерации в той мере, в какой им предусматривается преюдициальное (обязательное) значение обстоятельств, установленных вступившим в законную силу судебным постановлением по ранее рассмотренному делу, лишь при условии, что в данном деле и в рассматриваемом деле участвуют одни и те же лица.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Кривцова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