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375565-П/2018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Нечаева Владимира Михайловича на нарушение его конституционных прав пунктом 6 части 1 статьи 29.10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В.М.Нечаева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В.М.Нечаев оспаривает конституционность пункта 6 части 1 статьи 29.10 КоАП Российской Федерации, в соответствии с которым в постановлении по делу об административном правонарушении должно быть указано мотивированное решение по делу. Как следует из представленных материалов, постановлением уполномоченного должностного лица, оставленным без изменения судами общей юрисдикции, заявитель был привлечен к административной ответственности за административное правонарушение, выразившееся в оставлении транспортного средства без опознавательного знака «Инвалид» в месте, отведенном для остановки или стоянки транспортных средств 2 инвалидов (часть 2 статьи 12.19 КоАП Российской Федерации), и ему было назначено административное наказание в виде административного штрафа в размере пяти тысяч рублей. Как указал суд, каких-либо неясностей или разночтений относительно личности лица, привлекаемого к административной ответственности, из постановления о назначении административного наказания не усматривается. По мнению заявителя, оспариваемая норма содержит неопределенность, позволяющую произвольно (неполно) формулировать постановление по делу об административном правонарушении, что противоречит статьям 17 (часть 1) и 21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Оспариваемый заявителем пункт 6 части 1 статьи 29.10 КоАП Российской Федерации устанавливает одно из требований к содержанию постановлений (решений), выносимых по делам об административных правонарушениях, обязывая мотивировать решение по делу с учетом обстоятельств, установленных при рассмотрении дела (пункт 4 части 1 той же статьи). Тем самым данная норма гарантирует права участников производства по делам об административных правонарушениях и выполнение задач данного производства (статья 24.1 КоАП Российской Федерации). Таким образом, оспариваемое законоположение Кодекса Российской Федерации об административных правонарушениях не может рассматриваться как нарушающее конституционные права граждан (Определение Конституционного Суда Российской Федерации от 29 мая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Нечаева Владимира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