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1083-П/2017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изучив жалобу гражданина А.Г.Миронова,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Мироновым Александром Германовичем по вопросу о нарушении его конституционных прав положениями пунктов 14 и 16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заболеваний, а также пунктом 19 постановления Пленума Верховного Суда Российской Федерации «О применении судами законодательства об обязательном социальном 3 страховании от несчастных случаев на производстве и профессиональных заболеваний».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