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408698-П/2019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Аскерова Сабира Расул оглы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С.Р.Аскерова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С.Р.Аскеров, которому письмом судьи Верховного Суда Российской Федерации от 29 января 2019 года возвращена без рассмотрения очередная кассационная жалоба об оспаривании вынесенного в его отношении приговора как повторная, поскольку правомерность этого судебного решения уже проверялась судьей и заместителем Председателя Верховного Суда Российской Федерации, просит признать не соответствующей статьям 21 (часть 1), 46 (часть 1), 50 (часть 3) и 55 (части 2 и 3) Конституции Российской Федерации статью 40117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2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позволяет произвольно решать вопрос о приемлемости очередной кассационной жалобы, возвращать ее без рассмотрения и не приводить мотивированного ответа на новые указанные в таком обращении доводы, препятствуя тем самым дальнейшему оспариванию неправосудных решений по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Аскерова Сабира Расул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