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6062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убкова Владимира Владимировича на нарушение его конституционных прав положениями статей 108 и 25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рассмотрев вопрос о возможности принятия жалобы гражданина В.В.Зуб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Зубков, подсудимый по уголовному делу, чья апелляционная жалоба на постановление судьи об изменении меры пресечения удовлетворена судом, утверждает, что положения статей 108 «Заключение под стражу» и 256 «Порядок вынесения определения, постановления» УПК Российской Федерации не соответствуют статьям 2, 10, 15, 18, 19 (часть 1), 22 (часть 1), 32, 41 (части 1 и 3), 45 (часть 1), 46, 49, 56 (часть 3), 118 (часть 1), 120 и 123 (части 1 и 3) Конституции Российской Федерации, поскольку позволяют рассматривать вопрос об избрании меры пресечения в виде заключения под 2 стражу в отношении лица, не находящегося в межгосударственном или международном розыске, в отсутствие этого лиц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убкова Владими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