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424953-П/2019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Галищева Виталия Николаевича на нарушение его конституционных прав частью 1 статьи 12.26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В.Н.Галищева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В.Н.Галищев оспаривает конституционность части 1 статьи 12.26 КоАП Российской Федерации, устанавливающей административную ответственность водителя транспортного средства за невыполнение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Как следует из представленных материалов, постановлением мирового судьи, оставленным без изменения вышестоящими судами, В.Н.Галищев был признан виновным в совершении административного правонарушения, предусмотренного частью 1 статьи 12.26 КоАП Российской Федерации. 2 Заявитель просит признать оспариваемое законоположение не соответствующим Конституции Российской Федерации, в частности ее статьям 18 и 45 (часть 2), поскольку оно, по его мнению, позволяет привлекать граждан к административной ответственности незаконно.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Галищева Виталия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