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Константина Анатольевича на нарушение его конституционных прав пунктом 2 части второй статьи 4013, частью пятой статьи 4014 и статьей 4015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 (статья 71, пункты «а», «о»). Закрепленное в Уголовно-процессуальном кодексе Российской Федерации требование инстанционности кассационного производства по обжалованию вступивших в законную силу судебных решений по уголовным делам, в силу которого, в частности, судебное решение может быть обжаловано в Судебную коллегию по уголовным делам Верховного Суда Российской Федерации при условии, что оно обжаловалось до того в кассационном порядке в президиум суда города федерального значения или равного ему по уровню суда (пункт 2 части второй статьи 4013), предоставляет дополнительные гарантии выявления и устранения предопределивших исход дела судебных ошибок (определения Конституционного Суда Российской Федерации от 5 февраля 2015 года Гражданин, которому стало известно о проведении в отношении него оперативно-розыскных мероприятий на основании судебного решения и который полагает, что тем самым ущемляются его права и законные интересы, может, как следует из части третьей статьи 5 Федерального закона от 12 августа 1995 года № 144-ФЗ «Об оперативно-розыскной деятельности», обратиться в суд за их защитой в соответствии с установленными законом подсудностью и процессуальным порядком (определения Конституционного Суда Российской Федерации от 14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