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Золотухина Василия Владимировича на нарушение его конституционных прав статьей 78 Трудового кодекса Российской Федерации и судебными постановлениями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В.В.Золотухина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В.В.Золотухин просит признать не соответствующей Конституции Российской Федерации статью 78 Трудового кодекса Российской Федерации, согласно которой трудовой договор может быть в любое время расторгнут по соглашению сторон трудового договора. По мнению заявителя, оспариваемое законоположение, примененное в его деле судами, противоречит статье 19 Конституции Российской Федерации, поскольку, не устанавливая процедуру и особенности заключения соглашения, позволяет работодателю принуждать работника к написанию заявления об увольнении по данному основанию. 2 Кроме того, заявитель просит признать не соответствующими статьям 21 и 23 Конституции Российской Федерации судебные постановления, вынесенные по его делу.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Золотухина Василия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