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431199-П/2019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Финогенова Игоря Владимировича на нарушение его конституционных прав статьей 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И.В.Финогенова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И.В.Финогенов осужден за совершение преступлений приговором суда, вынесенным 20 мая 2002 года, т.е. на основании норм Уголовно-процессуального кодекса РСФСР. Определением суда кассационной (второй) инстанции от 10 сентября 2002 года, принятым на основании Уголовно-процессуального кодекса Российской Федерации, вступившего к тому моменту в силу, приговор оставлен без изменения. Постановлением судьи Верховного Суда Российской Федерации, с которым 24 декабря 2018 года согласился заместитель Председателя этого Суда, отказано в передаче для рассмотрения в судебном заседании суда надзорной инстанции жалобы на указанное кассационное определение. При 2 этом в постановлении отмечено, что, поскольку Уголовно-процессуальный кодекс Российской Федерации вступил в силу с 1 июля 2002 года, суд кассационной инстанции обоснованно применил его положения, действовавшие на момент рассмотрения уголовного дела. И.В.Финогенов просит признать не соответствующей статьям 19 (часть 1), 21 и 46 (часть 1) Конституции Российской Федерации статью 4 «Действие уголовно-процессуального закона во времени» УПК Российской Федерации, как допускающую, по его мнению, смешение и подмену прежнего и действующего порядков пересмотра судебных решений.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 УПК Российской Федерации закрепляет, что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этим Кодексом. Приведенная норма, конкретизирующая общий принцип действия закона во времени, направлена на обеспечение правовой определенности и стабильности закона и сама по себе права граждан не нарушает (определения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Финогенова Игоря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