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280401-П/2017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Калинина Сергея Викторовича на нарушение его конституционных прав пунктом 5 части первой и частью третьей статьи 49 Уголовно- 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С.В.Калинина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в отношении гражданина С.В.Калинина 27 сентября 2000 года было рассмотрено судом второй (кассационной, глава 45 УПК Российской Федерации) инстанции без участия защитника. В передаче надзорной жалобы осужденного о пересмотре кассационного определения для рассмотрения в судебном заседании Президиума Верховного Суда Российской Федерации отказано постановлением судьи Верховного Суда Российской Федерации от 23 ноября 2016 года, с которым согласился заместитель Председателя того же Суда (решение от 28 декабря 2016 года).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Калинина Сергея Викторовича, поскольку законоположения, конституционность которых оспаривается, утратили силу.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