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358578-П/2018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Лорсанова Гелани Баудиновича на нарушение его конституционных прав статьей 335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Г.Б.Лорсанова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 областного суда от 26 ноября 2001 года в отношении гражданина Г.Б.Лорсанова был проверен в кассационном порядке Судебной коллегией по уголовным делам Верховного Суда Российской Федерации 28 мая 2002 года без участия защитника обвиняемого, с чем согласился судья суда надзорной инстанции (постановление судьи Верховного Суда Российской Федерации от 30 августа 2017 года об отказе в передаче надзорной жалобы для рассмотрения в судебном заседании Президиума Верховного Суда Российской Федерации).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Лорсанова Гелани Баудиновича,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