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461520-П/2020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Черкуновой Натальи Алексеевны на нарушение ее конституционных прав пунктом 2 части первой статьи 331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Н.А.Черкуновой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Н.А.Черкунова, частная жалоба которой на определение об отказе в удовлетворении ходатайства об отводе судьи была возвращена без рассмотрения по существу, оспаривает конституционность пункта 2 части первой статьи 331 ГПК Российской Федерации, допускающего обжалование лицами, участвующими в деле, определения суда первой инстанции в суд апелляционной инстанции отдельно от решения суда в случае, если такое определение исключает возможность дальнейшего движения дела. 2 По мнению заявительницы, оспариваемое положение не соответствует статье 46 (часть 1) Конституции Российской Федерации и пункту 1 статьи 6 Конвенции о защите прав человека и основных свобод, поскольку оно не допускает возможность эффективного обжалования определения об отказе в удовлетворении ходатайства об отводе судьи отдельно от решения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законами, в том числе Гражданским процессуальным кодексом Российской Федерации. Невозможность обжалования определения судьи об отказе в удовлетворении отвода не приводит к неправомерному ограничению конституционного права на судебную защиту, поскольку лицо, участвующее в деле, не лишено права включить возражения относительно данного определения в жалобу на постановление суда, принятое по результатам рассмотрения дела по существу. При этом рассмотрение дела судом в незаконном составе является основанием для отмены решения суда первой инстанции в любом случае (пункт 1 части четвертой статьи 330 ГПК Российской Федерации), а наличие таких оснований проверяется судом апелляционной инстанции вне зависимости от доводов, содержащихся в апелляционной жалобе (часть третья статьи 3271 ГПК Российской Федерации). Таким образом, пункт 2 части первой статьи 331 ГПК Российской Федерации не может расцениваться как нарушающий конституционные права Н.А.Черкуновой в обозначенном ею аспекте.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Черкуновой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