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425787-П/2019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Дмитрия Владимировича на нарушение его конституционных прав положениями пункта 1 статьи 121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Д.В.Васильева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общества с ограниченной ответственностью и оставленным без изменения постановлением суда апелляционной инстанции, было отказано в удовлетворении заявления единственного участника общества – должника о признании недействительными решений первого собрания кредиторов должника. При этом арбитражный апелляционный суд отклонил доводы апелляционной жалобы о том, что арбитражным управляющим были нарушены положения статьи 121 Федерального закона от 26 октября 2002 года 2 № 127-ФЗ «О несостоятельности (банкротстве)», отметив, что собрание работников должника было проведено 5 февраля 2018 года и на данном собрании был избран представитель работников должника. Гражданин Д.В.Васильев, являющийся представителем работников должника, оспаривает конституционность положений пункта 1 статьи 121 Федерального закона «О несостоятельности (банкротстве)» об организации и проведении собрания работников, бывших работников должника. По мнению заявителя, данные законоположения противоречат статье 46 (часть 1) Конституции Российской Федерации, поскольку по смыслу, придаваемому им правоприменительной практикой, позволяют арбитражному суду не проводить проверку законности и обоснованности действий арбитражного управляющего.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