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Косенкова Игоря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И.Н.Косенкова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И.Н.Косенков, которому письмами судей Верховного Суда Российской Федерации от 16 апреля 2019 года и от 28 мая 2019 года возвращены без рассмотрения очередные кассационные жалобы об оспаривании вынесенных в его отношении приговора и апелляционного определения как повторные, поскольку правомерность этих судебных решений уже проверялась судьей и заместителем Председателя Верховного Суда Российской Федерации, просит признать не соответствующей статьям 15 (часть 4), 46 и 52 Конституции Российской Федерации и статьям 6 и 13 Конвенции о 2 защите прав человека и основных свобод статью 40117 «Недопустимость внесения повторных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в силу своей неопределенности позволяет судье суда кассационной инстанции расценивать в качестве повторной очередную кассационную жалобу, содержащую указание на обстоятельства, ссылка на которые в предыдущих жалобах отсутствовала.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Косенкова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