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357910-П/2018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Чепеля Андрея Владимировича на нарушение его конституционных прав частями третьей и четвертой статьи 14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А.В.Чепеля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А.В.Чепель признан виновным в совершении преступлений приговором краевого суда от 25 декабря 2012 года, с которым согласились судьи судов вышестоящих инстанций (кассационное определение Судебной коллегии по уголовным делам Верховного Суда Российской Федерации от 13 марта 2013 года, постановление судьи Верховного Суда Российской Федерации от 28 августа 2013 года об отказе в передаче надзорной жалобы для рассмотрения в судебном заседании Президиума Верховного Суда Российской Федерации, письмо заместителя Председателя Верховного Суда Российской Федерации от 20 марта 2014 года). 2 В своей жалобе в</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Между тем из представленных материалов следует, что с момента завершения рассмотрения дела А.В.Чепеля в суде и до подачи им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Чепеля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