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411809-П/2019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Воробьева Дмитрия Викторовича на нарушение его конституционных прав подпунктом «б» пункта 2 части первой статьи 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Д.В.Воробьева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Д.В.Воробьев, осужденный приговором суда от 23 октября 2012 года (с учетом изменений, внесенных в него постановлением президиума областного суда от 12 мая 2014 года), просит признать не соответствующим статьям 15 (часть 4), 46 (часть 1) и 47 (часть 1) Конституции Российской Федерации, а также статьям 6 и 13 Конвенции о защите прав человека и основных свобод подпункт «б» пункта 2 части первой статьи 35 «Изменение территориальной подсудности уголовного дела» УПК Российской Федерации, который, по его мнению, позволяет суду 2 произвольно разрешать вопрос об изменении территориальной подсудности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с момента завершения рассмотрения уголовного дела Д.В.Воробьева в суде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Воробьева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