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239315-П/2016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Бриля Артема Андреевича на нарушение его конституционных прав статьей 286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А.А.Бриля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286 УПК Российской Федерации, предусматривая возможность исследования и приобщения к материалам уголовного дела на основании определения или постановления суда документов, представленных в судебное заседание сторонами или истребованных судом, не регламентирует проверку и оценку доказательств, а также постановление судом приговора. Таким образом, оспариваемое законоположение не может расцениваться в качестве нарушающего права заявителя в обозначенном им аспекте, а потому его жалоба, как не отвечающая критерию допустимости обращений в Конституционный Суд Российской Федерации,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Бриля Артема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