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495328-П/2020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Колодко Валентины Владимировны на нарушение ее конституционных прав статьей 393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В.В.Колодко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В.В.Колодко оспаривает конституционность статьи 393 «Суды, пересматривающие судебные постановления по вновь открывшимся или новым обстоятельствам» ГПК Российской Федерации. Как следует из представленных материалов, судьей Верховного Суда Российской Федерации В.В.Колодко была уведомлена о возвращении заявления о пересмотре по вновь открывшимся обстоятельствам определения Судебной коллегии по гражданским делам Верховного Суда Российской Федерации об отмене вынесенных по конкретному делу постановлений судов 2 первой и апелляционной инстанций и о направлении дела на новое рассмотрение в суд первой инстанции. По мнению заявительницы, оспариваемое законоположение, не предусматривающее возможности пересмотра по вновь открывшимся обстоятельствам постановлений судов кассационной инстанции, которыми отменены постановления судов первой и апелляционной инстанций, противоречит статьям 18 и 19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Колодко Валентины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