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Лиманского Евгения Николаевича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Е.Н.Лиманского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Е.Н.Лиманский, чьи жалобы рассматривались судом, просит признать противоречащей статьям 33, 45 и 46 Конституции Российской Федерации статью 125 «Судебный порядок рассмотрения жалоб» УПК Российской Федерации, утверждая, что по смыслу, придаваемому ей правоприменительной практикой, она позволяет суду выносить постановление, противоречащее другому постановлению, ранее принятому по тому же предмету обжалования.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Лиманского Евгения Николаевича, поскольку она не отвечает требованиям Федерального конституционного закона «О Конституционном Суде 3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