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248477-П/2016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Гранского Валерия Юрьевича на нарушение его конституционных прав статьями 307 и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В.Ю.Гранского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307 и 38928 УПК Российской Федерации, закрепляющие требования к описательно-мотивировочной части обвинительного приговора и регулирующие содержание решений суда апелляционной инстанции, не предусматривают каких-либо изъятий из правила части первой статьи 75 этого Кодекса, которое в целях реализации статьи 50 (часть 2) Конституции Российской Федерации определяет доказательства, полученные с нарушением требований этого Кодекса, в качестве недопустимых и запрещает их использование в доказывании при производстве по уголовному делу. Следовательно, оспариваемые В.Ю.Гранским законоположения не могут расцениваться как нарушающие его права в указанном им аспекте,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Гранского Валерия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