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432601-П/2019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Куликова Михаила Львовича на нарушение его конституционных прав статьями 198 и 329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М.Л.Куликова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М.Л.Куликов, при рассмотрении трудового спора с участием которого суды руководствовались, в частности, разъяснениями Пленума Верховного Суда Российской Федерации, оспаривает конституционность примененных в его деле (в редакции, действующей до вступления в силу Федерального закона от 28 ноября 2018 года № 451-ФЗ – до 1 октября 2019 года) статей 198 «Содержание решения суда» и 329 «Постановление суда апелляционной инстанции» ГПК Российской Федерации. 2 По мнению заявителя, оспариваемые законоположения противоречат статье 120 Конституции Российской Федерации и нарушают его права, гарантированные ее статьями 1–3, 7, 17–19, 21, 27, 45, 50 (часть 2) и 55, поскольку они не запрещают судам мотивировать принимаемые ими постановления ссылками на постановления Пленума Верховного Суда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Полномочия Пленума Верховного Суда Российской Федерации давать разъяснения по вопросам судебной практики закреплены в статье 126 Конституции Российской Федерации. Положение статьи 126 Конституции Российской Федерации воспроизведено в пункте 1 части 7 статьи 2 Федерального конституционного закона от 5 февраля 2014 года № 3-ФКЗ «О Верховном Суде Российской Федерации», согласно которому Верховный Суд Российской Федерации в целях обеспечения единообразного применения законодательства Российской Федерации дает судам разъяснения по вопросам судебной практики на основе ее изучения и обобщения, и в пункте 1 части 3 статьи 5 данного Федерального конституционного закона, в силу которого Пленум Верховного Суда Российской Федерации рассматривает материалы анализа и обобщения судебной практики и дает судам разъяснения по вопросам судебной практики в целях обеспечения единообразного применения законодательства Российской Федерации. С учетом этого оспариваемые заявителем законоположения, устанавливающие требования к содержанию постановлений, выносимых судами первой и апелляционной инстанций, не могут рассматриваться как нарушающие конституционные права заявителя в указанном им аспекте.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Куликова Михаила Львовича,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