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255449-П/2016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фирма «Конверсия» на нарушение конституционных прав и свобод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ООО фирма «Конверсия»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ООО фирма «Конверсия» в обоснование своей позиции, свидетельствуют о том, что нарушение своих конституционных прав заявитель связывает не с содержанием оспариваемых норм, которые не предполагают их произвольного применения, а с принятыми в отношении него постановлениями арбитражных судов, с которыми он фактически выражает несогласие.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фирма «Конверсия»,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