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Пузанкова Виктора Васильевича на нарушение его конституционных прав пунктом 1 статьи 4 Гражданского кодекса Российской Федерации и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В.В.Пузанкова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от 6 декабря 2019 года удовлетворено требование страховой организации к гражданину В.В.Пузанкову о возмещении ущерба, перешедшее ей от потерпевшего на основании подпункта «ж» пункта 1 статьи 14 Федерального закона от 25 апреля 2002 года № 40-ФЗ «Об обязательном страховании гражданской ответственности владельцев транспортных средств» (утратил силу 1 мая 2019 года). Оставляя данное решение без изменения, суды апелляционной и кассационной инстанций указали, что к правоотношениям, возникшим между сторонами, 2 положения названного Федерального закона подлежат применению в редакции, действовавшей на момент наступления страхового случая (23 сентября 2016 года), а не на момент разрешения спора. В.В.Пузанков оспаривает конституционность указанного судебного решения, а также пункта 1 статьи 4 ГК Российской Федерации о действии гражданского законодательства во времени. По мнению заявителя, данная норма противоречит предписанию статьи 54 Конституции Российской Федерации о том, что, если после совершения правонарушения ответственность за него смягчена или устранена, применяется новый закон.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 ГК Российской Федерации, устанавливающий, что акты гражданского законодательства не имеют обратной силы и применяются к отношениям, возникшим после введения их в действие, а действие закона распространяется на отношения, возникшие до введения его в действие, только в случаях, когда это прямо предусмотрено законом, закрепляет основной принцип действия закона во времени и, действуя в системной связи с общими положениями Гражданского кодекса Российской Федерации о перемене лиц в обязательстве (глава 24) и о возмещении вреда (глава 59), не может рассматриваться как нарушающий конституционные права заявителя. Разрешение же поставленного им вопроса о конституционности решения мирового судьи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Пузанкова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