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206794-П/2015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Коровина Вадима Александровича на нарушение его конституционных прав пунктом 3 части второй статьи 38, статьей 86, частью второй статьи 159, частями седьмой и восьмой статьи 234, частями первой и второй статьи 271, статьей 286 и частью шестой статьи 38913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В.А.Коровина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В.А.Коровин, осужденный по приговору суда, оставленному без изменения судом апелляционной инстанции, просит признать не соответствующими статьям 19 (часть 1), 45 (часть 2), 46 (часть 1), 48, 50 (часть 3) и 123 (часть 3) Конституции Российской Федерации пункт 3 части второй статьи 38, статью 86, часть вторую статьи 159, части седьмую 2 и восьмую статьи 234, части первую и вторую статьи 271, статью 286 и часть шестую статьи 38913 УПК Российской Федерации, которые, по его мнению, нарушают конституционные права обвиняемых, поскольку по смыслу, придаваемому им правоприменительной и судебной практикой, не позволяют стороне защиты собирать и представлять доказательства на равных условиях со стороной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Коровина Вадима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