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459188-П/2020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Власенко Сергея Леонидовича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С.Л.Власенко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Очередная жалоба гражданина С.Л.Власенко о пересмотре вынесенного в его отношении приговора, содержавшая, по его утверждению, ранее не рассматривавшиеся судом доводы, была возвращена письмом судьи Верховного Суда Российской Федерации от 25 сентября 2018 года без рассмотрения как повторная. Возвращены без рассмотрения и последующие обращения заявителя (письма судей того же суда от 12 ноября 2018 года и от 23 января 2019 года) с разъяснением, что ответы судей обжалованию и пересмотру не подлежат. 2 В этой связи С.Л.Власенко просит признать не соответствующей статьям 1, 2, 18, 21 и 46 (части 1 и 2) Конституции Российской Федерации статью 40117 «Недопустимость внесения повторных кассационных жалобы, представления» УПК Российской Федерации, как позволяющую, по его мнению, судьям суда кассационной инстанции необоснованно и без приведения мотивов отказывать в рассмотрении кассационной жалобы, направляя ответ о ее возвращении, который составлен в непроцессуальной форме и не подлежит обжалованию.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Власенко Сергея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