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512207-П/2020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Адельшина Алмаза Азатовича на нарушение его конституционных прав статьями 1064 и 1079 Гражданского кодекса Российской Федерации, а также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А.А.Адельшина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А.А.Адельшин, с которого решением мирового судьи, оставленным без изменения судами апелляционной и кассационной инстанций, взысканы денежные средств в возмещение ущерба, причиненного в результате дорожно-транспортного происшествия, оспаривает конституционность статьи 1064 «Общие основания ответственности за причинение вреда» и 1079 «Ответственность за вред, причиненный деятельностью, создающей повышенную опасность для окружающих» ГК Российской Федерации. По мнению заявителя, данные нормы не соответствуют статье 49 Конституции Российской Федерации, поскольку они при наличии судебного 2 постановления об отсутствии вины лица в нарушении правил дорожного движения не предусматривают запрет на пересмотр данного факта. Кроме того, А.А.Адельшин просит признать противоречащим статье 46 (часть 1) Конституции Российской Федерации пункт 1 части второй статьи 3904 (в жалобе ошибочно указанной как статьи 309.4) «Порядок подачи кассационных жалобы, представления в судебную коллегию Верховного Суда Российской Федерации» ГПК Российской Федерации, поскольку в случае ошибки в постановлении мирового судьи он не позволяет обжаловать данное постановление в Верховный Суд Российской Федерации, с тем чтобы исправить допущенную ошибку.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Адельшина Алмаза Азатовича,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