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изучив обращение гражданина Е.А.Кольцова,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Кольцовым Евгением Алексеевичем по вопросу о нарушении его конституционных прав подпунктом «е» пункта 35, пунктом 62 Правил предоставления коммунальных услуг собственникам и пользователям помещений в многоквартирных домах и жилых домов, абзацем одиннадцатым пункта 2, пунктами 4 и 5 Правил холодного водоснабжения и водоотведения, подпунктом «а» пункта 14, подпунктом «а» пункта 15 и подпунктом «а» пункта 16 Правил организации коммерческого учета воды, сточных вод, а 3 также пунктами 3–5 Методических указаний по расчету объема принятых (отведенных) сточных вод с использованием метода учета пропускной способности канализационных сетей.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