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437033-П/2019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Суздалева Юрия Анатольевича на нарушение его конституционных прав пунктом 1 статьи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Ю.А.Суздалева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Ю.А.Суздалев оспаривает конституционность пункта 1 статьи 200 ГК Российской Федерации, примененного арбитражным апелляционным судом в рамках дела о несостоятельности (банкротстве) общества с ограниченной ответственностью при принятии постановления о взыскании с него как арбитражного управляющего суммы убытков в пользу должника. По мнению заявителя, данное законоположение противоречит статьям 19, 45 и 46 Конституции Российской Федерации, поскольку оно позволяет не исчислять срок исковой давности с даты утверждения конкурсным 2 управляющим должника лица, сменившего конкурсного управляющего, к которому предъявлены требования о возмещении убытков.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200 ГК Российской Федерации,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Суздалева Юрия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