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497174-П/2020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Бабенко Олега Ивановича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О.И.Бабенко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 июня 2020 года возвращена без рассмотрения очередная кассационная жалоба гражданина О.И.Бабенко на вынесенный в его отношении приговор как повторная с разъяснением, что постановлением судьи Верховного Суда Российской Федерации от 21 апреля 2016 года отказано в передаче предшествующей жалобы для рассмотрения в судебном заседании суда кассационной инстанции, с чем, в свою очередь, согласился заместитель Председателя того же суда (решение от 9 августа 2016 года). В данной связи заявитель просит признать не соответствующей Конституции Российской Федерации статью 40117 «Недопустимость внесения 2 повторных кассационных жалобы, представления» УПК Российской Федерации, утверждая, что данная норма в силу своей неопределенности позволяет произвольно возвращать без рассмотрения очередные кассационные жалобы, содержащие иные доводы, препятствуя тем самым исправлению допущенных в деле существенных нарушений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Бабенко Олега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