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«Химпромсервис» на нарушение конституционных прав и свобод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«Химпромсервис»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следует из представленных заявителем документов, часть 1 статьи 23.8, часть 1 статьи 23.36 и часть 1 статьи 23.77 КоАП Российской Федерации не применялись в его деле, и, следовательно, в этой части жалоба не отвечает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«Химпромсервис»,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