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332299-П/2018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Бакина Дмитрия Леонидовича на нарушение его конституционных прав статьями 15 и 251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Д.Л.Бакина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Бакина Дмитрия Леонидовича, поскольку законоположения, конституционность которых оспаривается, утратили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