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211143-П/2015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Игоря Михайловича на нарушение его конституционных прав частью первой статьи 135, статьей 3893 Уголовно-процессуального кодекса Российской Федерации и частью первой статьи 100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И.М.Иванова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уголовное дело в отношении гражданина И.М.Иванова, обвиняемого в незаконной банковской деятельности, было прекращено в связи с отсутствием в деянии состава преступления и признано его право на реабилитацию. Однако в удовлетворении заявления о взыскании неполученной в связи с уголовным преследованием заработной 2 платы, поданного им в суд в порядке статьи 135 УПК Российской Федерации, ему было отказано. В последующем И.М.Иванов обратился в суд с иском о взыскании за счет казны Российской Федерации неполученного заработка и судебных расходов, компенсации морального вреда, а также восстановлении его трудовых и пенсионных прав. Исковые требования И.М.Иванова о компенсации морального вреда и взыскании расходов на оплату услуг представителя удовлетворены частично, а в остальной части в иске отказано, с чем согласился суд апелляционной инстанции. В передаче кассационной жалобы на названные судебные решения для рассмотрения в судебном заседании суда кассационной инстанции ему также было отказано. Кроме того, И.М.Иванову судом возвращены заявления о прекращении федерального розыска, ранее объявленного в отношении него следователем.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(пункты 34 и 35 статьи 5 и статья 6), исходя из необходимости реабилитации каждого, кто неправомерно подвергся уголовному преследованию, определяет реабилитацию как порядок восстановления прав и свобод такого лица и возмещения вреда, причиненного ему в связи с незаконным или необоснованным уголовным преследованием, признает за реабилитированными безусловное право на возмещение указанного вреда. Определяя круг лиц, подлежащих реабилитации, и основания возмещения причиненного им вреда, данный Кодекс устанавливает, что вопросы, связанные с возмещением вреда, могут разрешаться в порядке гражданского судопроизводства (часть пятая статьи 133); так, восстановление трудовых, пенсионных, жилищных и иных прав реабилитированного производится в порядке, установленном его статьей 399 для решения вопросов, связанных с исполнением приговора, но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гражданского судопроизводства (часть первая статьи 138). Оспариваемая И.М.Ивановым часть первая статьи 135 УПК Российской Федерации определяет объем возмещения реабилитированному имущественного вреда, включая в него заработную плату, пенсии, пособия и другие средства, которых он лишился в результате уголовного преследования (пункт 1), суммы, выплаченные им за оказание юридической помощи (пункт 4), не исключая при этом возмещения и иных понесенных 4 реабилитированным расходов (пункт 5), и, будучи направленной на полное возмещение причиненного реабилитированному имущественного вреда и реализацию тем самым гарантированных ему статьями 52 и 53 Конституции Российской Федерации прав, не может расцениваться как нарушающая его права (Определение Конституционного Суда Российской Федерации от 17 ноября 2011 года Статья 3893 УПК Российской Федерации регулирует порядок принесения апелляционных жалобы, представления на приговор и иные судебные решения, которые могут быть обжалованы в апелляционном порядке, и тем самым обеспечивает реализацию конституционного права граждан на судебную защиту, в том числе от незаконных и необоснованных судебных решений. Оспаривая конституционность содержащихся в данной статье положений, И.М.Иванов утверждает, что он незаконно был объявлен следователем в федеральный розыск и в настоящее время это решение не отменено, что препятствует ему в устройстве на работу. Однако, поскольку оспариваемая норма не регулирует порядок обжалования незаконных 5 действий и решений должностных лиц органов предварительного расследования, а также трудовые правоотношения, нет оснований полагать, что ее положениями были нарушены конституционные права заявителя.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100 ГПК Российской Федерации речь идет, по существу, об обязанности суда установить баланс между правами лиц, участвующих в деле. Следовательно, отсутствуют основания полагать, что и часть первая статьи 100 ГПК Российской Федерации нарушает конституционные права заявителя, перечисленные в жалобе. Оценка же суммы, взысканной судом в счет возмещения расходов И.М.Иванова на оплату услуг представителя, в том числе с точки зрения ее разумности, к компетенции Конституционного Суда Российской Федерации не относится.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Игоря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