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249276-П/2016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Меринова Андрея Валерьевича на нарушение его конституционных прав статьей 48 Уголовно-процессуального кодекса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А.В.Меринова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4 статьи 43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Меринова Андрея Валерьевича, поскольку законоположение, конституционность которого он оспаривает, утратило свою силу. 3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