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211042-П/2015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Пильдиша Юрия Вадимовича на нарушение его конституционных прав положениями абзаца первого пункта 84, абзацев первого – третьего пункта 196 Основных положений функционирования розничных рынков электрической энергии и пункта 2 приложения № 3 к Основным положениям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Ю.В.Пильдиша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суда апелляционной инстанции, были удовлетворены исковые требования энегоснабжающей (сетевой) организации к гражданину Ю.В.Пильдишу − индивидуальному предпринимателю о взыскании стоимости электрической энергии в объеме выявленного ее 2 бездоговорного потребления ответчиком и процентов за пользование чужими денежными средствами.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Пильдиша Юрия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