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475374-П/2020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Столярова Алексея Александровича на нарушение его конституционных прав частью четвертой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по требованию гражданина А.А.Столярова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А.А.Столяров оспаривает конституционность части четвертой статьи 392 «Основания для пересмотра судебных постановлений, вступивших в законную силу (по вновь открывшимся или новым обстоятельствам)» ГПК Российской Федерации. Как следует из представленных материалов, определением Октябрьского районного суда города Краснодара от 11 октября 2018 года, оставленным без изменения апелляционным определением судебной коллегии по гражданским делам Краснодарского краевого суда от 25 декабря 2018 года, А.А.Столярову было отказано в удовлетворении заявления о пересмотре в порядке главы 42 ГПК Российской Федерации решения Октябрьского районного суда города Краснодара от 18 июля 2017 года. 2 По мнению заявителя, оспариваемое законоположение противоречит статьям 46 (часть 1) и 55 (части 2 и 3) Конституции Российской Федерации, поскольку содержит исчерпывающий перечень оснований для пересмотра вступивших в законную силу судебных постановлений по новым обстоятельствам.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Столярова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