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75076-П/2011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Ташкина Игоря Петровича на нарушение его конституционных прав статьями 23 и 24 Федерального закона «Об органах судейского сообщества», подпунктом 4 пункта 1 и пунктом 2 статьи 14 Закона Российской Федерации «О статусе судей в Российской Федерации», пунктами 18 и 22 Положения о квалификационных коллегиях судей, абзацем четвертым статьи 116 Гражданского процессуального кодекса РСФСР и пунктом 3 части первой статьи 27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И.П.Ташкина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И.П.Ташкиным материалы, не находит оснований для принятия его жалобы к рассмотрению. Как неоднократно указывал В соответствии с Федеральным конституционным законом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Ташкина Игоря Петровича,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