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521092-П/2021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Родионова Владимира Викторовича и Родионовой Натальи Николаевны на нарушение их конституционных прав частью четвертой статьи 33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 В.В.Родионова и Н.Н.Родионовой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В.В.Родионов и Н.Н.Родионова оспаривают конституционность части четвертой статьи 33 ГПК Российской Федерации, закрепляющей, что дело, направленное из одного суда в другой, должно быть принято к рассмотрению судом, в который оно направлено; споры о подсудности между судами в Российской Федерации не допускаются. Как следует из представленных материалов, апелляционная жалоба на определение суда кассационной инстанции, вынесенное по делу с участием заявителей, была подана ими непосредственно в суд апелляционной 2 инстанции, который направил указанную жалобу в суд первой инстанции для совершения действий, предусмотренных статьей 325 ГПК Российской Федерации. Судом первой инстанции данная жалоба была возвращена заявителям, как поданная на судебное постановление, не подлежащее обжалованию в порядке апелляционного производства. По мнению заявителей, оспариваемое законоположение противоречит статьям 17, 18, 46 (часть 1), 47 (часть 1), 55 (части 2 и 3) и 56 (часть 3) Конституции Российской Федерации, поскольку позволило судам уклониться от рассмотрения дела заявителей, оставив их нарушенные права без судебной защиты.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Приложенные к жалобе материалы свидетельствуют о том, что действия судов первой и апелляционной инстанций по апелляционной жалобе В.В.Родионова и Н.Н.Родионовой были обусловлены несоблюдением заявителями положений гражданского процессуального законодательства, регулирующих порядок подачи апелляционных жалоб и, в частности, устанавливающих перечень судебных постановлений, на которые апелляционная жалоба может быть подана. Применение же в их конкретном деле каких-либо положений статьи 33 ГПК Российской Федерации, регулирующей вопросы передачи дела, принятого судом к своему производству, в другой суд, представленными материалами не подтверждается. Следовательно, данная жалоба не может быть признана допустимой по смыслу статей 96 и 97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Родионова Владимира Викторовича и Родионовой Натальи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