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1296-П/2019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Баевой Надежды Давыдовны на нарушение ее конституционных прав статьей 250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Н.Д.Баевой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Н.Д.Баева оспаривает конституционность статьи 250 ГК Российской Федерации, устанавливающей содержание и порядок реализации преимущественного права покупки доли в праве общей собственности. Судебным постановлением Н.Д.Баевой, являющейся нанимателем комнаты по договору социального найма, отказано в признании ничтожным договора купли-продажи комнаты, расположенной в той же квартире, что и комната заявительницы. По мнению заявительницы, статья 250 ГК Российской Федерации противоречит статьям 7 и 19 Конституции Российской Федерации, поскольку по смыслу, придаваемому ей правоприменительной практикой, она 2 допускает ограничение права граждан, проживающих в комнате по договору социального найма, на улучшение жилищных условий путем выкупа соседней комнаты по правилам о преимущественном праве покупки.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250 ГК Российской Федерации направлена на защиту имущественных прав и обеспечение баланса интересов участников долевой собственности (определения Конституционного Суда Российской Федерации от 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Баевой Надежды Давыдовны,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