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8508-П/2009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Демидовой Альмиры Маратовны на нарушение ее конституционных прав частью 1 статьи 157 Жилищного кодекса Российской Федерации, пунктами 26, 27, 29 и 30 Правил установления и определения нормативов потребления коммунальных услуг и подпунктом 1 пункта 3 приложения № 2 к Правилам предоставления коммунальных услуг гражданам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А.Я.Сливы, В.Г.Стрекозова, В.Г.Ярославцева, заслушав в пленарном заседании заключение судьи С.М.Казанцева,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гражданки А.М.Демидовой,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1 статьи 157 Жилищного кодекса Российской Федерации (в редакции, действовавшей до 1 января 2009 года)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2 утверждаемых органами местного самоуправления (в субъектах Российской Федерации – городах федерального значения Москве и Санкт-Петербурге – органом государственной власти соответствующего субъекта Российской Федерации), за исключением нормативов потребления коммунальных услуг по электроснабжению и газоснабжению, утверждаемых органами государственной власти субъектов Российской Федерации в порядке, установленном Правительством Российской Федерации; правила предоставления коммунальных услуг гражданам устанавливаются Правительством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правовой позиции Конституционного Суда Российской Федерации возможность принятия Правительством Российской Федерации 4 нормативных актов, регламентирующих предоставление коммунальных услуг, непосредственно вытекает из Конституции Российской Федерации, ее статей 114 (пункт «ж» части 1) и 115 (часть 1), и не может расцениваться как нарушение каких-либо конституционных прав и свобод (определения от 24 ноября 2005 года Как следует из частей 2 и 4 статьи 154 Жилищного кодекса Российской Федерации, плата за жилое помещение и коммунальные услуги для собственника помещения в многоквартирном доме состоит из платы за содержание и ремонт жилого помещения, включающей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доме, и платы за коммунальные услуги, включающей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 Согласно части 1 статьи 36 и статье 39 Жилищного кодекса Российской Федерации помещения в многоквартирном доме, не являющиеся частями квартир и предназначенные для обслуживания более одного помещения в данном доме, принадлежат собственникам помещений в многоквартирном доме на праве общей долевой собственности, а расходы на содержание и ремонт указанного имущества несут собственники помещений в многоквартирном доме. Пункт 11 Правил содержания общего имущества в многоквартирном доме, утвержденных постановлением Правительства Российской Федерации от 5 13 августа 2006 года № 491 на основании части 3 статьи 39 Жилищного кодекса Российской Федерации (в редакции, действовавшей до 1 января 2009 года), предусматривает затраты на освещение помещений общего пользования (подпункт «б»), на обеспечение установленных законодательством Российской Федерации температуры и влажности в помещениях общего пользования (подпункт «в»), на уборку и санитарно-гигиеническую очистку помещений общего пользования, а также земельного участка, входящего в состав общего имущества (подпункт «г»), на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 (подпункт «ж»), на текущий и капитальный ремонт, подготовку к сезонной эксплуатации и содержание общего имущества (подпункт «з»). При этом Министерство регионального развития Российской Федерации, разъясняя на основании полномочия, предоставленного ему пунктом 6 постановления Правительства Российской Федерации от 23 мая 2006 года № 307, вопрос об отнесении снабжения электрической энергией помещений общего пользования в многоквартирном доме к составу коммунальной услуги по электроснабжению, исходит из того, что Правила содержания общего имущества в многоквартирном доме не предполагают включение расходов на оплату коммунальных ресурсов (электрическую и тепловую энергию, холодную и горячую воду, газ) в цену работ и услуг по содержанию общего имущества многоквартирного дома (письмо от 18 июня 2007 года № 11356-ЮТ/07). Вместе с тем в соответствии со статьей 157 Жилищного кодекса Российской Федерации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– исходя из нормативов потребления коммунальных услуг. Согласно пункту 22 Правил предоставления коммунальных услуг гражданам собственники помещений в 6 многоквартирном доме несут обязательства по оплате коммунальных услуг исходя из показаний коллективного (общедомового) прибора учета. Таким образом, в нормативном регулировании последовательно закрепляется необходимость определения размера платы за коммунальные услуги исходя из их фактического потребления. Из приведенных положений Жилищного кодекса Российской Федерации и находящихся с ними во взаимосвязи соответствующих положений постановлений Правительства Российской Федерации следует, что – вопреки утверждению заявительницы – нет оснований считать двойной оплату потребителем коммунальных ресурсов, израсходованных на содержание общего имущества многоквартирного дома (как в составе платы за коммунальные услуги, так и в составе платы за содержание и ремонт общего имущества многоквартирного дома). Проверка правильности осуществляемых на основании Правил установления и определения нормативов потребления коммунальных услуг и Правил предоставления коммунальных услуг гражданам расчетов коммунальных платежей, а также объективности и достоверности сведений, касающихся учета расходов соответствующих коммунальных ресурсов, на чем, по сути, настаивает заявительница, связана с оценкой фактических обстоятельств, от чего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Демидовой Альмиры Маратовны,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и поскольку разрешение поставленного заявительницей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