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459133-П/2020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Чагина Сергея Николаевича на нарушение его конституционных прав статей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С.Н.Чагина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Судом апелляционной инстанции оставлен без изменения вынесенный в отношении гражданина С.Н.Чагина обвинительный приговор, при этом суд отметил, что отсутствуют основания для применения акта об амнистии как по оспариваемому, так и по предыдущему приговору (определение от 19 октября 2015 года). Вступившим в законную силу постановлением районного суда от 19 сентября 2017 года отказано в принятии к рассмотрению последующего ходатайства С.Н.Чагина о применении к нему акта об амнистии со ссылкой на то, что им фактически 2 поставлен вопрос о законности и обоснованности его осуждения, который не может быть разрешен в порядке статьи 397 УПК Российской Федерации, определяющей перечень вопросов, подлежащих рассмотрению судом при исполнении приговора. В этой связи С.Н.Чагин просит признать указанную статью не соответствующей статье 19 (части 1 и 2) Конституции Российской Федерации, поскольку, по его утверждению, она препятствует применению к нему акта об амнистии.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Между тем из представленных материалов следует, что с момента завершения рассмотрения дела С.Н.Чагина в суде и до подачи им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Чагина Сергея Николаевича,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